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277792C9" w14:textId="02770288" w:rsidR="0017113E" w:rsidRPr="002C0701" w:rsidRDefault="009C4407" w:rsidP="00034D14">
      <w:pPr>
        <w:jc w:val="center"/>
        <w:rPr>
          <w:rFonts w:ascii="Cambria" w:hAnsi="Cambria" w:cs="Times New Roman"/>
          <w:b/>
          <w:bCs/>
          <w:i/>
          <w:iCs/>
          <w:sz w:val="22"/>
          <w:szCs w:val="22"/>
        </w:rPr>
      </w:pPr>
      <w:r>
        <w:rPr>
          <w:rFonts w:ascii="Cambria" w:hAnsi="Cambria" w:cs="Times New Roman"/>
          <w:b/>
          <w:bCs/>
          <w:i/>
          <w:iCs/>
          <w:sz w:val="22"/>
          <w:szCs w:val="22"/>
        </w:rPr>
        <w:t>Szerves r</w:t>
      </w:r>
      <w:r w:rsidR="0017113E" w:rsidRPr="002C0701">
        <w:rPr>
          <w:rFonts w:ascii="Cambria" w:hAnsi="Cambria" w:cs="Times New Roman"/>
          <w:b/>
          <w:bCs/>
          <w:i/>
          <w:iCs/>
          <w:sz w:val="22"/>
          <w:szCs w:val="22"/>
        </w:rPr>
        <w:t>eakció</w:t>
      </w:r>
      <w:r>
        <w:rPr>
          <w:rFonts w:ascii="Cambria" w:hAnsi="Cambria" w:cs="Times New Roman"/>
          <w:b/>
          <w:bCs/>
          <w:i/>
          <w:iCs/>
          <w:sz w:val="22"/>
          <w:szCs w:val="22"/>
        </w:rPr>
        <w:t>k</w:t>
      </w:r>
      <w:r w:rsidR="0017113E" w:rsidRPr="002C0701">
        <w:rPr>
          <w:rFonts w:ascii="Cambria" w:hAnsi="Cambria" w:cs="Times New Roman"/>
          <w:b/>
          <w:bCs/>
          <w:i/>
          <w:iCs/>
          <w:sz w:val="22"/>
          <w:szCs w:val="22"/>
        </w:rPr>
        <w:t xml:space="preserve"> mechanizmus</w:t>
      </w:r>
      <w:r>
        <w:rPr>
          <w:rFonts w:ascii="Cambria" w:hAnsi="Cambria" w:cs="Times New Roman"/>
          <w:b/>
          <w:bCs/>
          <w:i/>
          <w:iCs/>
          <w:sz w:val="22"/>
          <w:szCs w:val="22"/>
        </w:rPr>
        <w:t>a</w:t>
      </w:r>
    </w:p>
    <w:p w14:paraId="7C626D1F" w14:textId="34F49EA9" w:rsidR="005233CB" w:rsidRPr="00727237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727237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6414CA" w:rsidRPr="00727237">
        <w:rPr>
          <w:rFonts w:ascii="Cambria" w:hAnsi="Cambria" w:cs="Times New Roman"/>
          <w:sz w:val="22"/>
          <w:szCs w:val="22"/>
          <w:lang w:val="hu-HU"/>
        </w:rPr>
        <w:t xml:space="preserve"> 2026/2027</w:t>
      </w:r>
    </w:p>
    <w:p w14:paraId="71B43696" w14:textId="77777777" w:rsidR="002315D2" w:rsidRPr="00727237" w:rsidRDefault="002315D2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99F0F41" w14:textId="40C1C37C" w:rsidR="00886616" w:rsidRPr="00727237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727237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727237" w:rsidRPr="00727237" w14:paraId="7300B76A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1F61413C" w14:textId="610B41A0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Babeș-Bolyai Tudományegyetem, Kolozsvár</w:t>
            </w:r>
          </w:p>
        </w:tc>
      </w:tr>
      <w:tr w:rsidR="00727237" w:rsidRPr="00727237" w14:paraId="611C80E3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1D0CFD46" w14:textId="07E17E01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 és Vegyészmérnöki Kar</w:t>
            </w:r>
          </w:p>
        </w:tc>
      </w:tr>
      <w:tr w:rsidR="00727237" w:rsidRPr="00727237" w14:paraId="3159546E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0C2DB12A" w14:textId="70ABAEE6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Magyar Kémia és Vegyészmérnöki Intézet</w:t>
            </w:r>
          </w:p>
        </w:tc>
      </w:tr>
      <w:tr w:rsidR="00727237" w:rsidRPr="00727237" w14:paraId="26CE6A4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1E24F367" w14:textId="5F47D8EE" w:rsidR="006414CA" w:rsidRPr="00D10896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val="hu-HU" w:eastAsia="zh-CN"/>
              </w:rPr>
            </w:pPr>
            <w:r w:rsidRPr="00D10896"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  <w:t xml:space="preserve">Kémia </w:t>
            </w:r>
          </w:p>
        </w:tc>
      </w:tr>
      <w:tr w:rsidR="00727237" w:rsidRPr="00727237" w14:paraId="2FD8BC18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6116C546" w14:textId="0B48EBC9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Alapk</w:t>
            </w: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val="hu-HU" w:eastAsia="zh-CN"/>
              </w:rPr>
              <w:t>épzés</w:t>
            </w:r>
          </w:p>
        </w:tc>
      </w:tr>
      <w:tr w:rsidR="00727237" w:rsidRPr="00727237" w14:paraId="34D96CCB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73A17920" w14:textId="28DA71AE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 / okleveles vegyész</w:t>
            </w:r>
          </w:p>
        </w:tc>
      </w:tr>
      <w:tr w:rsidR="00727237" w:rsidRPr="00727237" w14:paraId="510975E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5AB76436" w14:textId="1F87066D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Nappali tagozatt</w:t>
            </w:r>
          </w:p>
        </w:tc>
      </w:tr>
    </w:tbl>
    <w:p w14:paraId="72FC17F8" w14:textId="77777777" w:rsidR="00FC204E" w:rsidRPr="00727237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765F7B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727237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727237" w:rsidRPr="00765F7B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765F7B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1CE1C36C" w:rsidR="008F5E28" w:rsidRPr="002C0701" w:rsidRDefault="009C4407" w:rsidP="00A21A51">
            <w:pPr>
              <w:jc w:val="center"/>
              <w:rPr>
                <w:rFonts w:ascii="Cambria" w:hAnsi="Cambria" w:cs="Times New Roman"/>
                <w:b/>
                <w:bCs/>
                <w:i/>
                <w:iCs/>
                <w:sz w:val="20"/>
                <w:szCs w:val="20"/>
              </w:rPr>
            </w:pPr>
            <w:r w:rsidRPr="009C4407">
              <w:rPr>
                <w:rFonts w:ascii="Cambria" w:hAnsi="Cambria" w:cs="Times New Roman"/>
                <w:b/>
                <w:bCs/>
                <w:i/>
                <w:iCs/>
                <w:sz w:val="20"/>
                <w:szCs w:val="20"/>
              </w:rPr>
              <w:t>Szerves reakciók mechanizmusa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765F7B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5212453A" w:rsidR="008F5E28" w:rsidRPr="00765F7B" w:rsidRDefault="006414C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hAnsi="Cambria" w:cstheme="minorHAnsi"/>
                <w:b/>
                <w:bCs/>
                <w:sz w:val="20"/>
                <w:szCs w:val="20"/>
              </w:rPr>
              <w:t>CLM11</w:t>
            </w:r>
            <w:r w:rsidR="00876AA9">
              <w:rPr>
                <w:rFonts w:ascii="Cambria" w:hAnsi="Cambria" w:cstheme="minorHAnsi"/>
                <w:b/>
                <w:bCs/>
                <w:sz w:val="20"/>
                <w:szCs w:val="20"/>
              </w:rPr>
              <w:t>38</w:t>
            </w:r>
          </w:p>
        </w:tc>
      </w:tr>
      <w:tr w:rsidR="00727237" w:rsidRPr="00765F7B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6414CA" w:rsidRPr="00765F7B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0477FDC5" w:rsidR="006414CA" w:rsidRPr="00765F7B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Conf.Dr. Katona Gabriel</w:t>
            </w:r>
          </w:p>
        </w:tc>
      </w:tr>
      <w:tr w:rsidR="00727237" w:rsidRPr="00765F7B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6414CA" w:rsidRPr="00765F7B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7D53D5A0" w:rsidR="006414CA" w:rsidRPr="00765F7B" w:rsidRDefault="005A39E7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Lect.Dr. Laszlo Melinda Emese</w:t>
            </w:r>
          </w:p>
        </w:tc>
      </w:tr>
      <w:tr w:rsidR="00727237" w:rsidRPr="00765F7B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6414CA" w:rsidRPr="00765F7B" w:rsidRDefault="006414CA" w:rsidP="006414CA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5820FC37" w:rsidR="006414CA" w:rsidRPr="00521132" w:rsidRDefault="0017113E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521132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6414CA" w:rsidRPr="00765F7B" w:rsidRDefault="006414CA" w:rsidP="006414CA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266A7BD9" w:rsidR="006414CA" w:rsidRPr="00521132" w:rsidRDefault="00521132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521132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6414CA" w:rsidRPr="00765F7B" w:rsidRDefault="006414CA" w:rsidP="006414CA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1749694690"/>
              <w:placeholder>
                <w:docPart w:val="F1406BA6CD9D4514B0F93477CA7F83B0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Content>
              <w:p w14:paraId="50D405CE" w14:textId="58182391" w:rsidR="006414CA" w:rsidRPr="00765F7B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765F7B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727237" w:rsidRPr="00765F7B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6414CA" w:rsidRPr="00765F7B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sz w:val="20"/>
              <w:szCs w:val="20"/>
              <w:lang w:val="hu-HU" w:eastAsia="zh-CN"/>
            </w:rPr>
            <w:id w:val="-1399666509"/>
            <w:placeholder>
              <w:docPart w:val="0552CA0B81C14256960266CCB4145AE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6414CA" w:rsidRPr="00765F7B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765F7B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6414CA" w:rsidRPr="00765F7B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-685674556"/>
              <w:placeholder>
                <w:docPart w:val="A221DF7D32544CBB9622ABE1BD902A42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Content>
              <w:p w14:paraId="0AF5DE45" w14:textId="1364A658" w:rsidR="006414CA" w:rsidRPr="00765F7B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765F7B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765F7B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765F7B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C42CB0"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C42CB0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727237" w:rsidRPr="00765F7B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09112B" w:rsidRPr="00765F7B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 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05AF339F" w:rsidR="0009112B" w:rsidRPr="00267E95" w:rsidRDefault="0009112B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267E95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3.2.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57B43C29" w:rsidR="0009112B" w:rsidRPr="00765F7B" w:rsidRDefault="0017113E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3.3.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77A2F126" w:rsidR="0009112B" w:rsidRPr="00765F7B" w:rsidRDefault="0017113E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727237" w:rsidRPr="00765F7B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09112B" w:rsidRPr="00765F7B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3.4. 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2D5C18F4" w:rsidR="0009112B" w:rsidRPr="00765F7B" w:rsidRDefault="0009112B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65C7D548" w:rsidR="0009112B" w:rsidRPr="00765F7B" w:rsidRDefault="0017113E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3.6 szeminárium/labor</w:t>
            </w:r>
          </w:p>
        </w:tc>
        <w:tc>
          <w:tcPr>
            <w:tcW w:w="567" w:type="dxa"/>
            <w:vAlign w:val="center"/>
          </w:tcPr>
          <w:p w14:paraId="322D00C7" w14:textId="3D06BB13" w:rsidR="0009112B" w:rsidRPr="00765F7B" w:rsidRDefault="0017113E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727237" w:rsidRPr="00765F7B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09112B" w:rsidRPr="00765F7B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3.5 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09112B" w:rsidRPr="00765F7B" w:rsidRDefault="0009112B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801B8A" w:rsidRPr="00765F7B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801B8A" w:rsidRPr="00765F7B" w:rsidRDefault="00801B8A" w:rsidP="00801B8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48463FB7" w:rsidR="00801B8A" w:rsidRPr="00765F7B" w:rsidRDefault="00801B8A" w:rsidP="00801B8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25</w:t>
            </w:r>
          </w:p>
        </w:tc>
      </w:tr>
      <w:tr w:rsidR="00801B8A" w:rsidRPr="00765F7B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801B8A" w:rsidRPr="00765F7B" w:rsidRDefault="00801B8A" w:rsidP="00801B8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0FB7C13D" w:rsidR="00801B8A" w:rsidRPr="00765F7B" w:rsidRDefault="00801B8A" w:rsidP="00801B8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20</w:t>
            </w:r>
          </w:p>
        </w:tc>
      </w:tr>
      <w:tr w:rsidR="00801B8A" w:rsidRPr="00765F7B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801B8A" w:rsidRPr="00765F7B" w:rsidRDefault="00801B8A" w:rsidP="00801B8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801B8A" w:rsidRPr="00765F7B" w:rsidRDefault="00801B8A" w:rsidP="00801B8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336538FC" w:rsidR="00801B8A" w:rsidRPr="00765F7B" w:rsidRDefault="00801B8A" w:rsidP="00801B8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15</w:t>
            </w:r>
          </w:p>
        </w:tc>
      </w:tr>
      <w:tr w:rsidR="00801B8A" w:rsidRPr="00765F7B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801B8A" w:rsidRPr="00765F7B" w:rsidRDefault="00801B8A" w:rsidP="00801B8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5DABDC7B" w:rsidR="00801B8A" w:rsidRPr="00765F7B" w:rsidRDefault="00801B8A" w:rsidP="00801B8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</w:t>
            </w:r>
          </w:p>
        </w:tc>
      </w:tr>
      <w:tr w:rsidR="00801B8A" w:rsidRPr="00765F7B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801B8A" w:rsidRPr="00765F7B" w:rsidRDefault="00801B8A" w:rsidP="00801B8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2AE8D198" w:rsidR="00801B8A" w:rsidRPr="00765F7B" w:rsidRDefault="00801B8A" w:rsidP="00801B8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6</w:t>
            </w:r>
          </w:p>
        </w:tc>
      </w:tr>
      <w:tr w:rsidR="00801B8A" w:rsidRPr="00765F7B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39C9F364" w:rsidR="00801B8A" w:rsidRPr="00765F7B" w:rsidRDefault="00801B8A" w:rsidP="00801B8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 [pl.: kétirányú kommunikáció a tárgyfelelőssel/ tutorral]</w:t>
            </w:r>
          </w:p>
        </w:tc>
        <w:tc>
          <w:tcPr>
            <w:tcW w:w="567" w:type="dxa"/>
            <w:vAlign w:val="center"/>
          </w:tcPr>
          <w:p w14:paraId="57C86687" w14:textId="430566DD" w:rsidR="00801B8A" w:rsidRPr="00765F7B" w:rsidRDefault="00801B8A" w:rsidP="00801B8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C548C">
              <w:rPr>
                <w:rFonts w:ascii="Cambria" w:eastAsia="Times New Roman" w:hAnsi="Cambria" w:cs="Times New Roman"/>
                <w:sz w:val="20"/>
                <w:lang w:eastAsia="zh-CN"/>
              </w:rPr>
              <w:t>0</w:t>
            </w:r>
          </w:p>
        </w:tc>
      </w:tr>
      <w:tr w:rsidR="00267E95" w:rsidRPr="00765F7B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267E95" w:rsidRPr="00765F7B" w:rsidRDefault="00267E95" w:rsidP="00267E95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76CA1358" w:rsidR="00267E95" w:rsidRPr="00765F7B" w:rsidRDefault="00267E95" w:rsidP="00267E95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69</w:t>
            </w:r>
          </w:p>
        </w:tc>
      </w:tr>
      <w:tr w:rsidR="00267E95" w:rsidRPr="00765F7B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267E95" w:rsidRPr="00765F7B" w:rsidRDefault="00267E95" w:rsidP="00267E95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788F02EB" w:rsidR="00267E95" w:rsidRPr="00765F7B" w:rsidRDefault="00267E95" w:rsidP="00267E95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125</w:t>
            </w:r>
          </w:p>
        </w:tc>
      </w:tr>
      <w:tr w:rsidR="00267E95" w:rsidRPr="00765F7B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267E95" w:rsidRPr="00765F7B" w:rsidRDefault="00267E95" w:rsidP="00267E95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5CA7DC30" w:rsidR="00267E95" w:rsidRPr="00765F7B" w:rsidRDefault="00267E95" w:rsidP="00267E95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5</w:t>
            </w:r>
          </w:p>
        </w:tc>
      </w:tr>
    </w:tbl>
    <w:p w14:paraId="1B9DB0E9" w14:textId="77777777" w:rsidR="00DE6B49" w:rsidRPr="00765F7B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B98A2F4" w14:textId="49D6AA52" w:rsidR="00DE6B49" w:rsidRPr="00765F7B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467ACB"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Előfeltételek </w:t>
      </w:r>
      <w:r w:rsidR="00467ACB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765F7B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765F7B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467ACB"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77777777" w:rsidR="00221B6D" w:rsidRPr="00765F7B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</w:p>
        </w:tc>
      </w:tr>
      <w:tr w:rsidR="00221B6D" w:rsidRPr="00765F7B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765F7B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467ACB"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77777777" w:rsidR="00221B6D" w:rsidRPr="00765F7B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6308C108" w14:textId="77777777" w:rsidR="00DE6B49" w:rsidRPr="00765F7B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FF0AB79" w14:textId="77777777" w:rsidR="00CE59AD" w:rsidRPr="00765F7B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9A9AA54" w14:textId="77777777" w:rsidR="00CE59AD" w:rsidRPr="00765F7B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81565B8" w14:textId="77777777" w:rsidR="00CE59AD" w:rsidRPr="00765F7B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E24431" w14:textId="179414FE" w:rsidR="008E6D88" w:rsidRPr="00765F7B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A96776"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Feltételek </w:t>
      </w:r>
      <w:r w:rsidR="00A96776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6327"/>
      </w:tblGrid>
      <w:tr w:rsidR="00844EAD" w:rsidRPr="00765F7B" w14:paraId="58DCDBE8" w14:textId="77777777" w:rsidTr="00765F7B">
        <w:trPr>
          <w:trHeight w:val="284"/>
        </w:trPr>
        <w:tc>
          <w:tcPr>
            <w:tcW w:w="4112" w:type="dxa"/>
            <w:vAlign w:val="center"/>
          </w:tcPr>
          <w:p w14:paraId="405F0868" w14:textId="251108A9" w:rsidR="00844EAD" w:rsidRPr="00765F7B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ED5FDE"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6327" w:type="dxa"/>
            <w:vAlign w:val="center"/>
          </w:tcPr>
          <w:p w14:paraId="77474BF4" w14:textId="79772271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Prezentációkhoz szükséges technikai eszközök (számítógép, megfelelő szoftver, videóprojektor / interaktív tábla).</w:t>
            </w: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  <w:p w14:paraId="0539D1A5" w14:textId="45372C9F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A hallgatók minden előadás előtt kötelesek áttanulmányozni a rendelkezésükre bocsátott elektronikus tananyagot.</w:t>
            </w: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  <w:p w14:paraId="18D25A3F" w14:textId="11748E23" w:rsidR="00844EAD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A hallgatók kötelesek a kurzusokon mobiltelefonjaikat néma üzemmódban tartani.</w:t>
            </w:r>
          </w:p>
        </w:tc>
      </w:tr>
      <w:tr w:rsidR="00844EAD" w:rsidRPr="00765F7B" w14:paraId="18AC426D" w14:textId="77777777" w:rsidTr="00765F7B">
        <w:trPr>
          <w:trHeight w:val="284"/>
        </w:trPr>
        <w:tc>
          <w:tcPr>
            <w:tcW w:w="4112" w:type="dxa"/>
            <w:vAlign w:val="center"/>
          </w:tcPr>
          <w:p w14:paraId="2BED35E3" w14:textId="55C7735C" w:rsidR="00844EAD" w:rsidRPr="00765F7B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lastRenderedPageBreak/>
              <w:t xml:space="preserve">5.2. </w:t>
            </w:r>
            <w:r w:rsidR="00ED5FDE"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6327" w:type="dxa"/>
            <w:vAlign w:val="center"/>
          </w:tcPr>
          <w:p w14:paraId="72EAB913" w14:textId="67E4D79D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szemináriumi és laboratóriumi foglalkozásokon való részvétel kötelező, a hatályos szabályzatnak megfelelően. </w:t>
            </w:r>
          </w:p>
          <w:p w14:paraId="31CB094F" w14:textId="4E74365F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 kötelesek a szemináriumokon/laboratóriumi foglalkozásokon mobiltelefonjaikat néma üzemmódban tartani. Késés nem megengedett. </w:t>
            </w:r>
          </w:p>
          <w:p w14:paraId="5530FBD5" w14:textId="2851B25E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 kötelesek a laboratóriumba köpenyben, kesztyűben, védőszemüvegben és laboratóriumi törlőkendővel megjelenni. </w:t>
            </w:r>
          </w:p>
          <w:p w14:paraId="5339F5F1" w14:textId="3CEDC22D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hallgatók kötelesek betartani a munkavédelmi előírásokat. </w:t>
            </w:r>
          </w:p>
          <w:p w14:paraId="719CF70A" w14:textId="30B4BECA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Minden laboratóriumi foglalkozás elején a hallgatók teszt kitöltésével igazolják a felhasznált anyagok kockázati tényezőinek és a biztonsági intézkedéseknek, valamint a laboratóriumi gyakorlatnak az ismeretét a rendelkezésre bocsátott szakirodalom alapján. </w:t>
            </w:r>
          </w:p>
          <w:p w14:paraId="2DBE2854" w14:textId="0BD4B1C1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hallgatók nem hagyhatnak felügyelet nélkül működő berendezést. </w:t>
            </w:r>
          </w:p>
          <w:p w14:paraId="731DF55B" w14:textId="5C9BA416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laboratóriumi foglalkozás során a hallgatók kötelesek a megfigyeléseiket a laboratóriumi jegyzetfüzetbe rögzíteni. </w:t>
            </w:r>
          </w:p>
          <w:p w14:paraId="5F5A91E7" w14:textId="1A5D50CD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laboratóriumi jegyzőkönyv leadása a félév elején meghatározott ütemezés szerint történik. </w:t>
            </w:r>
          </w:p>
          <w:p w14:paraId="463920CD" w14:textId="2056D5FB" w:rsidR="00844EAD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pt-BR" w:eastAsia="zh-CN"/>
              </w:rPr>
              <w:t>Élelmiszer bevitele a laboratóriumba tilos.</w:t>
            </w:r>
          </w:p>
        </w:tc>
      </w:tr>
    </w:tbl>
    <w:p w14:paraId="237CFCEE" w14:textId="77777777" w:rsidR="00C46D4A" w:rsidRPr="00765F7B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9FB79F3" w14:textId="35051D94" w:rsidR="0086570A" w:rsidRPr="00765F7B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  <w:r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6.1. </w:t>
      </w:r>
      <w:r w:rsidR="00D965D4"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A tanulm</w:t>
      </w:r>
      <w:r w:rsidR="006D7529"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á</w:t>
      </w:r>
      <w:r w:rsidR="00D965D4"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nyi program elvégzése során elsajátított kompetenciák</w:t>
      </w:r>
      <w:r w:rsidR="003C7B55"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 </w:t>
      </w:r>
      <w:r w:rsidR="003C7B55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D965D4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C56E05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Pr="00765F7B">
        <w:rPr>
          <w:rFonts w:ascii="Cambria" w:eastAsia="Times New Roman" w:hAnsi="Cambria" w:cs="Times New Roman"/>
          <w:bCs/>
          <w:sz w:val="20"/>
          <w:szCs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765F7B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765F7B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765F7B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765F7B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765F7B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9112B" w:rsidRPr="00765F7B" w14:paraId="28A57916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C275D87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CP1</w:t>
            </w:r>
          </w:p>
        </w:tc>
        <w:tc>
          <w:tcPr>
            <w:tcW w:w="8931" w:type="dxa"/>
          </w:tcPr>
          <w:p w14:paraId="63074315" w14:textId="6A02D0D5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Alkalmazza a kémiai tudományos ismereteket új ismeretek vagy termékek fejlesztésére a minőség és az ellenőrzési folyamat javítása érdekében. </w:t>
            </w:r>
          </w:p>
        </w:tc>
      </w:tr>
      <w:tr w:rsidR="0009112B" w:rsidRPr="00765F7B" w14:paraId="387E0187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7B4C0953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CP2</w:t>
            </w:r>
          </w:p>
        </w:tc>
        <w:tc>
          <w:tcPr>
            <w:tcW w:w="8931" w:type="dxa"/>
          </w:tcPr>
          <w:p w14:paraId="556255AF" w14:textId="1B191BCD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Tudományos módszereket alkalmaz a kémiai vegyületek összetételének, szerkezetének és fizikai-kémiai tulajdonságainak meghatározására. </w:t>
            </w:r>
          </w:p>
        </w:tc>
      </w:tr>
      <w:tr w:rsidR="0009112B" w:rsidRPr="00765F7B" w14:paraId="315C5642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60D4C6E0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CP6</w:t>
            </w:r>
          </w:p>
        </w:tc>
        <w:tc>
          <w:tcPr>
            <w:tcW w:w="8931" w:type="dxa"/>
          </w:tcPr>
          <w:p w14:paraId="663C4628" w14:textId="54C1A563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Tudományos eredményeket kommunikál. </w:t>
            </w:r>
          </w:p>
        </w:tc>
      </w:tr>
      <w:tr w:rsidR="0009112B" w:rsidRPr="00765F7B" w14:paraId="62535D03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57EB090C" w14:textId="5DDE66A0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CP13</w:t>
            </w:r>
          </w:p>
        </w:tc>
        <w:tc>
          <w:tcPr>
            <w:tcW w:w="8931" w:type="dxa"/>
          </w:tcPr>
          <w:p w14:paraId="6EC6F935" w14:textId="085ED32B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Elősegíti az innovációt és a tudástranszfert.</w:t>
            </w:r>
          </w:p>
        </w:tc>
      </w:tr>
      <w:tr w:rsidR="0009112B" w:rsidRPr="00765F7B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9112B" w:rsidRPr="00765F7B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9112B" w:rsidRPr="00765F7B" w14:paraId="6EAA1420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2708A23B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CT1</w:t>
            </w:r>
          </w:p>
        </w:tc>
        <w:tc>
          <w:tcPr>
            <w:tcW w:w="8931" w:type="dxa"/>
          </w:tcPr>
          <w:p w14:paraId="211BD10B" w14:textId="71C89D98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szakmai feladatok hatékony és felelősségteljes elvégzése a vonatkozó jogszabályok és a szakterületre jellemző etikai normák betartásával, szakképzett felügyelet mellett. </w:t>
            </w:r>
          </w:p>
        </w:tc>
      </w:tr>
      <w:tr w:rsidR="0009112B" w:rsidRPr="00765F7B" w14:paraId="34705071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0BA5E4DE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CT2</w:t>
            </w:r>
          </w:p>
        </w:tc>
        <w:tc>
          <w:tcPr>
            <w:tcW w:w="8931" w:type="dxa"/>
          </w:tcPr>
          <w:p w14:paraId="50C51981" w14:textId="66FA6A2F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Tevékenységek végzése multidiszciplináris csapatban, interperszonális kommunikációs készségek alkalmazásával a kitűzött célok elérése érdekében.</w:t>
            </w:r>
          </w:p>
        </w:tc>
      </w:tr>
    </w:tbl>
    <w:p w14:paraId="3F0B611B" w14:textId="77777777" w:rsidR="00091CED" w:rsidRPr="00765F7B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765F7B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765F7B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765F7B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765F7B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561E9A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DC5A5D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="00A5032D" w:rsidRPr="00765F7B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765F7B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765F7B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765F7B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765F7B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765F7B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765F7B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765F7B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765F7B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09112B" w:rsidRPr="00765F7B" w14:paraId="541C6543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4B6900C2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CP1, CP2</w:t>
            </w:r>
          </w:p>
        </w:tc>
        <w:tc>
          <w:tcPr>
            <w:tcW w:w="4678" w:type="dxa"/>
          </w:tcPr>
          <w:p w14:paraId="6AC6F0D0" w14:textId="285C88A1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hallgató/végzős hallgató azonosítja és meghatározza/megmagyarázza a kémia alapvető fogalmait (általános, szervetlen, szerves, analitikai és fizikai kémia), amelyeket a szakirodalomban használnak. </w:t>
            </w:r>
          </w:p>
        </w:tc>
        <w:tc>
          <w:tcPr>
            <w:tcW w:w="4253" w:type="dxa"/>
          </w:tcPr>
          <w:p w14:paraId="4752F20B" w14:textId="6EDB9F47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hallgató/végzős hallgató helyesen elemzi és értékeli a kémia alapvető fogalmait, alkalmazza az alapvető elméleteket és koncepciókat a kémiai rendszerek jellemzőinek leírására és értelmezésére. </w:t>
            </w:r>
          </w:p>
        </w:tc>
      </w:tr>
      <w:tr w:rsidR="0009112B" w:rsidRPr="00765F7B" w14:paraId="279D606A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5A0690E7" w14:textId="6D6AC9FB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lastRenderedPageBreak/>
              <w:t>CP1, CP6</w:t>
            </w:r>
          </w:p>
        </w:tc>
        <w:tc>
          <w:tcPr>
            <w:tcW w:w="4678" w:type="dxa"/>
          </w:tcPr>
          <w:p w14:paraId="3C35A5A3" w14:textId="799B13F3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hallgató/végzős hallgató leírja a kémiai elemek és vegyületeik szerkezetét, tulajdonságait és reakcióképességét, oly módon, hogy a kémiai ismereteket tudományos formában képes legyen helyesen közvetíteni tanulók, hallgatók és más érdeklődő társadalmi-gazdasági csoportok felé. </w:t>
            </w:r>
          </w:p>
        </w:tc>
        <w:tc>
          <w:tcPr>
            <w:tcW w:w="4253" w:type="dxa"/>
          </w:tcPr>
          <w:p w14:paraId="38296891" w14:textId="454F707D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hallgató/végzős hallgató szisztematikusan alkalmaz stratégiákat, kritikai gondolkodást és tudományos módszereket a kémiai elemek és vegyületek szerkezetének, tulajdonságainak és reakcióképességének leírására, összehasonlítására és elemzésére, hozzájárulva ezen ismeretek elsajátításának támogatásához különböző szakmai csoportok, beleértve az általános és középiskolai tanulókat is. </w:t>
            </w:r>
          </w:p>
        </w:tc>
      </w:tr>
      <w:tr w:rsidR="0009112B" w:rsidRPr="00765F7B" w14:paraId="28D374B9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29179FE0" w14:textId="367F5C56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CP1, CP13</w:t>
            </w:r>
          </w:p>
        </w:tc>
        <w:tc>
          <w:tcPr>
            <w:tcW w:w="4678" w:type="dxa"/>
          </w:tcPr>
          <w:p w14:paraId="1C19B3F4" w14:textId="6EE5C0F1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hallgató/végzős hallgató azonosítja és alkalmazza azokat a megfelelő információszerzési/dokumentációs módszereket, amelyek szükségesek a kémiai ismeretek megértéséhez és tudományos módon történő közvetítéséhez az érdeklődők felé. </w:t>
            </w:r>
          </w:p>
        </w:tc>
        <w:tc>
          <w:tcPr>
            <w:tcW w:w="4253" w:type="dxa"/>
          </w:tcPr>
          <w:p w14:paraId="1E7926D5" w14:textId="47A26F93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hallgató/végzős hallgató kiválasztja az információgyűjtés/dokumentáció legmegfelelőbb eredményeit, és azokat világosan és tömören közvetíti az érdeklődők felé. </w:t>
            </w:r>
          </w:p>
        </w:tc>
      </w:tr>
      <w:tr w:rsidR="0009112B" w:rsidRPr="00765F7B" w14:paraId="4CEB6BE5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80A562" w14:textId="37FE97D9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CP2, CP6</w:t>
            </w:r>
          </w:p>
        </w:tc>
        <w:tc>
          <w:tcPr>
            <w:tcW w:w="4678" w:type="dxa"/>
          </w:tcPr>
          <w:p w14:paraId="101D6B05" w14:textId="60A7B73A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A hallgató/végzős hallgató azonosítja és leírja azokat az alapvető és korszerű kísérleti technikákat, amelyeket a kémiai vegyületek analízisében és jellemzésében alkalmaznak.</w:t>
            </w:r>
          </w:p>
        </w:tc>
        <w:tc>
          <w:tcPr>
            <w:tcW w:w="4253" w:type="dxa"/>
          </w:tcPr>
          <w:p w14:paraId="6ABC17D6" w14:textId="21E8A613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hallgató/végzős hallgató önállóan használja a klasszikus laboratóriumi eszközöket és a modern berendezéseket, kísérleteket tervez, valamint megfelelően értelmezi és elemzi a kapott eredményeket. A hallgató/végzős hallgató olyan tanulási helyzeteket tervez, amelyek a kémiai laboratóriumokra jellemző kísérleti technikák és módszerek fejlesztésére összpontosítanak. </w:t>
            </w:r>
          </w:p>
        </w:tc>
      </w:tr>
    </w:tbl>
    <w:p w14:paraId="5331B1A6" w14:textId="77777777" w:rsidR="00996E5F" w:rsidRPr="00765F7B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A6BB97A" w:rsidR="0086570A" w:rsidRPr="00765F7B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sz w:val="20"/>
          <w:szCs w:val="20"/>
          <w:lang w:val="hu-HU"/>
        </w:rPr>
      </w:pPr>
      <w:r w:rsidRPr="00765F7B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765F7B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  <w:r w:rsidR="00A5032D" w:rsidRPr="00765F7B">
        <w:rPr>
          <w:rFonts w:ascii="Cambria" w:hAnsi="Cambria"/>
          <w:bCs/>
          <w:sz w:val="20"/>
          <w:szCs w:val="20"/>
          <w:lang w:val="hu-HU"/>
        </w:rPr>
        <w:t>(</w:t>
      </w:r>
      <w:r w:rsidR="00526FA1" w:rsidRPr="00765F7B">
        <w:rPr>
          <w:rFonts w:ascii="Cambria" w:hAnsi="Cambria"/>
          <w:bCs/>
          <w:sz w:val="20"/>
          <w:szCs w:val="20"/>
          <w:lang w:val="hu-HU"/>
        </w:rPr>
        <w:t>minden tantárgyfelelős a tanulmányi program szintjének kompetenciáit és tanulási eredményeit összefoglaló táblázatából vezeti be)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727237" w:rsidRPr="00765F7B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765F7B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(Knowledge and understanding)</w:t>
            </w:r>
          </w:p>
        </w:tc>
      </w:tr>
      <w:tr w:rsidR="00727237" w:rsidRPr="00765F7B" w14:paraId="7B6B391A" w14:textId="77777777" w:rsidTr="00242D4F">
        <w:trPr>
          <w:cantSplit/>
          <w:trHeight w:val="340"/>
        </w:trPr>
        <w:tc>
          <w:tcPr>
            <w:tcW w:w="10491" w:type="dxa"/>
          </w:tcPr>
          <w:p w14:paraId="5E90FDF3" w14:textId="7A8DDCF7" w:rsidR="0009112B" w:rsidRPr="00765F7B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hallgató/végzős hallgató helyesen alkalmazza a kémia alapvető elméleteit és alapelveit oktatási és laboratóriumi környezetben. </w:t>
            </w:r>
          </w:p>
        </w:tc>
      </w:tr>
      <w:tr w:rsidR="0009112B" w:rsidRPr="00765F7B" w14:paraId="1CBC0678" w14:textId="77777777" w:rsidTr="00242D4F">
        <w:trPr>
          <w:cantSplit/>
          <w:trHeight w:val="340"/>
        </w:trPr>
        <w:tc>
          <w:tcPr>
            <w:tcW w:w="10491" w:type="dxa"/>
          </w:tcPr>
          <w:p w14:paraId="79D28818" w14:textId="1539FB09" w:rsidR="0009112B" w:rsidRPr="00765F7B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hallgató/végzős hallgató szisztematikusan alkalmaz stratégiákat, kritikai gondolkodást és tudományos módszereket a kémiai elemek és vegyületek szerkezetének, tulajdonságainak és reakcióképességének leírására, összehasonlítására és elemzésére, hozzájárulva ezen ismeretek elsajátításának támogatásához különböző szakmai csoportok, beleértve az általános és középiskolai tanulókat is. </w:t>
            </w:r>
          </w:p>
        </w:tc>
      </w:tr>
      <w:tr w:rsidR="0009112B" w:rsidRPr="00765F7B" w14:paraId="4A7BD4B5" w14:textId="77777777" w:rsidTr="00242D4F">
        <w:trPr>
          <w:cantSplit/>
          <w:trHeight w:val="340"/>
        </w:trPr>
        <w:tc>
          <w:tcPr>
            <w:tcW w:w="10491" w:type="dxa"/>
          </w:tcPr>
          <w:p w14:paraId="0BE42569" w14:textId="1CB3824E" w:rsidR="0009112B" w:rsidRPr="00765F7B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A hallgató/végzős hallgató kiválasztja az információgyűjtés/dokumentáció legmegfelelőbb eredményeit, és azokat világosan és tömören közvetíti az érdeklődők felé.</w:t>
            </w:r>
          </w:p>
        </w:tc>
      </w:tr>
      <w:tr w:rsidR="002C22AA" w:rsidRPr="00765F7B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765F7B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09112B" w:rsidRPr="00765F7B" w14:paraId="1FBF6A2A" w14:textId="77777777" w:rsidTr="00B82C43">
        <w:trPr>
          <w:cantSplit/>
          <w:trHeight w:val="340"/>
        </w:trPr>
        <w:tc>
          <w:tcPr>
            <w:tcW w:w="10491" w:type="dxa"/>
          </w:tcPr>
          <w:p w14:paraId="5DC31311" w14:textId="5C975236" w:rsidR="0009112B" w:rsidRPr="00765F7B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Style w:val="Strong"/>
                <w:rFonts w:ascii="Cambria" w:hAnsi="Cambria"/>
                <w:sz w:val="20"/>
                <w:szCs w:val="20"/>
              </w:rPr>
              <w:t>CP1.</w:t>
            </w:r>
            <w:r w:rsidRPr="00765F7B">
              <w:rPr>
                <w:rFonts w:ascii="Cambria" w:hAnsi="Cambria"/>
                <w:sz w:val="20"/>
                <w:szCs w:val="20"/>
              </w:rPr>
              <w:t xml:space="preserve"> A hallgató/végzős hallgató helyesen elemzi és értékeli a kémia alapvető fogalmait, alkalmazza az alapvető elméleteket és koncepciókat a kémiai rendszerek jellemzőinek leírására és értelmezésére.</w:t>
            </w:r>
          </w:p>
        </w:tc>
      </w:tr>
      <w:tr w:rsidR="0009112B" w:rsidRPr="00765F7B" w14:paraId="2EF9346A" w14:textId="77777777" w:rsidTr="00B82C43">
        <w:trPr>
          <w:cantSplit/>
          <w:trHeight w:val="340"/>
        </w:trPr>
        <w:tc>
          <w:tcPr>
            <w:tcW w:w="10491" w:type="dxa"/>
          </w:tcPr>
          <w:p w14:paraId="1AE3C494" w14:textId="262CA56D" w:rsidR="0009112B" w:rsidRPr="00765F7B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Style w:val="Strong"/>
                <w:rFonts w:ascii="Cambria" w:hAnsi="Cambria"/>
                <w:sz w:val="20"/>
                <w:szCs w:val="20"/>
              </w:rPr>
              <w:t>CP2.</w:t>
            </w:r>
            <w:r w:rsidRPr="00765F7B">
              <w:rPr>
                <w:rFonts w:ascii="Cambria" w:hAnsi="Cambria"/>
                <w:sz w:val="20"/>
                <w:szCs w:val="20"/>
              </w:rPr>
              <w:t xml:space="preserve"> A hallgató/végzős hallgató alkalmazza az analitikai kémia, szervetlen kémia, szerves kémia, fizikai kémia, biokémia és anyagtudomány főbb fogalmait a kémiai gyakorlatban.</w:t>
            </w:r>
          </w:p>
        </w:tc>
      </w:tr>
      <w:tr w:rsidR="0009112B" w:rsidRPr="00765F7B" w14:paraId="5EC4DE53" w14:textId="77777777" w:rsidTr="00B82C43">
        <w:trPr>
          <w:cantSplit/>
          <w:trHeight w:val="340"/>
        </w:trPr>
        <w:tc>
          <w:tcPr>
            <w:tcW w:w="10491" w:type="dxa"/>
          </w:tcPr>
          <w:p w14:paraId="2818E98F" w14:textId="52D562C4" w:rsidR="0009112B" w:rsidRPr="00765F7B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Style w:val="Strong"/>
                <w:rFonts w:ascii="Cambria" w:hAnsi="Cambria"/>
                <w:sz w:val="20"/>
                <w:szCs w:val="20"/>
              </w:rPr>
              <w:t>CP6, CP13.</w:t>
            </w:r>
            <w:r w:rsidRPr="00765F7B">
              <w:rPr>
                <w:rFonts w:ascii="Cambria" w:hAnsi="Cambria"/>
                <w:sz w:val="20"/>
                <w:szCs w:val="20"/>
              </w:rPr>
              <w:t xml:space="preserve"> A hallgató/végzős hallgató felelősségteljesen értelmezi a dokumentáció eredményeit, és azokat megfelelően közvetíti az érdeklődők felé (tanulók, hallgatók, egyéb társadalmi-gazdasági csoportok).</w:t>
            </w:r>
          </w:p>
        </w:tc>
      </w:tr>
    </w:tbl>
    <w:p w14:paraId="7C1BC193" w14:textId="77777777" w:rsidR="000F3A03" w:rsidRPr="00765F7B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765F7B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765F7B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765F7B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765F7B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765F7B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765F7B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765F7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765F7B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765F7B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765F7B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765F7B" w:rsidRPr="00765F7B" w14:paraId="1B26AD4C" w14:textId="77777777" w:rsidTr="003C6FAF">
        <w:trPr>
          <w:trHeight w:val="397"/>
        </w:trPr>
        <w:tc>
          <w:tcPr>
            <w:tcW w:w="3779" w:type="dxa"/>
          </w:tcPr>
          <w:p w14:paraId="07C4D1B3" w14:textId="0475DDFF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8.1.1. Bevezetés: a szerves kémiában használt képletek, izoméria, a molekuláris kiralitás típusai</w:t>
            </w:r>
          </w:p>
        </w:tc>
        <w:tc>
          <w:tcPr>
            <w:tcW w:w="3420" w:type="dxa"/>
            <w:vAlign w:val="center"/>
          </w:tcPr>
          <w:p w14:paraId="24AD8749" w14:textId="4D995C71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302BCB65" w14:textId="0F7C4C7F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65F7B" w:rsidRPr="00765F7B" w14:paraId="6A0748C4" w14:textId="77777777" w:rsidTr="00D07AB4">
        <w:trPr>
          <w:trHeight w:val="397"/>
        </w:trPr>
        <w:tc>
          <w:tcPr>
            <w:tcW w:w="3779" w:type="dxa"/>
          </w:tcPr>
          <w:p w14:paraId="35D2FAA7" w14:textId="70E069A6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8.1.2. Atropizoméria, prokiralitás, a konfiguráció meghatározása</w:t>
            </w:r>
          </w:p>
        </w:tc>
        <w:tc>
          <w:tcPr>
            <w:tcW w:w="3420" w:type="dxa"/>
            <w:vAlign w:val="center"/>
          </w:tcPr>
          <w:p w14:paraId="79E69B6D" w14:textId="4C26B373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1EE59EBC" w14:textId="03BF13EE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65F7B" w:rsidRPr="00765F7B" w14:paraId="5238961B" w14:textId="77777777" w:rsidTr="00D07AB4">
        <w:trPr>
          <w:trHeight w:val="397"/>
        </w:trPr>
        <w:tc>
          <w:tcPr>
            <w:tcW w:w="3779" w:type="dxa"/>
          </w:tcPr>
          <w:p w14:paraId="347F896E" w14:textId="37C6ACD8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8.1.3. Racemátok, racemátok képződése, racemátok szétválasztása</w:t>
            </w:r>
          </w:p>
        </w:tc>
        <w:tc>
          <w:tcPr>
            <w:tcW w:w="3420" w:type="dxa"/>
            <w:vAlign w:val="center"/>
          </w:tcPr>
          <w:p w14:paraId="1BC80EF7" w14:textId="56FCAF9C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64F2D093" w14:textId="36E9E32B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65F7B" w:rsidRPr="00765F7B" w14:paraId="49D69DDC" w14:textId="77777777" w:rsidTr="00D07AB4">
        <w:trPr>
          <w:trHeight w:val="397"/>
        </w:trPr>
        <w:tc>
          <w:tcPr>
            <w:tcW w:w="3779" w:type="dxa"/>
          </w:tcPr>
          <w:p w14:paraId="5FE36991" w14:textId="7CB80D6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8.1.4. Szelektivitás és specificitás. Aszimmetrikus szintézisek</w:t>
            </w:r>
          </w:p>
        </w:tc>
        <w:tc>
          <w:tcPr>
            <w:tcW w:w="3420" w:type="dxa"/>
            <w:vAlign w:val="center"/>
          </w:tcPr>
          <w:p w14:paraId="3255BEC3" w14:textId="715B2A21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1E840593" w14:textId="516C21C2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65F7B" w:rsidRPr="00765F7B" w14:paraId="762DF0F2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95F" w14:textId="2D2DF799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lastRenderedPageBreak/>
              <w:t>8.1.5. Torziós diasztereomeria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C34B" w14:textId="1439D31E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0964E092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65F7B" w:rsidRPr="00765F7B" w14:paraId="77DBD82F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758038C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8.1.6. Diasztereomeria és reakcióképesség. Konformációanalízis telített ciklusos vegyületeknél (ciklopropán, ciklobután, ciklopentán és származékaik)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1386CEC1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35B68E04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65F7B" w:rsidRPr="00765F7B" w14:paraId="67BCA5C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06BBC906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8.1.7. Konformációanalízis telített ciklusos vegyületeknél: ciklohexán és származékai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533B33CA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213EA1A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65F7B" w:rsidRPr="00765F7B" w14:paraId="5061504F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268" w14:textId="58CA7762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8.1.8. Szerves vegyületek reakciói: terminológia, osztályozás. Reakcióköztesek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0B7CE94D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520EE658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65F7B" w:rsidRPr="00765F7B" w14:paraId="10B95DD8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2C6" w14:textId="03D9B9A4" w:rsidR="00765F7B" w:rsidRPr="00765F7B" w:rsidRDefault="00765F7B" w:rsidP="00765F7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8.1.9. Reakcióköztesek. Reakciótípusok a szerves kémiában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A49B" w14:textId="0AADB78E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9D83" w14:textId="45676953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65F7B" w:rsidRPr="00765F7B" w14:paraId="3872F7CB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D08" w14:textId="4B12721A" w:rsidR="00765F7B" w:rsidRPr="00765F7B" w:rsidRDefault="00765F7B" w:rsidP="00765F7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8.1.10. Nukleofil szubsztitúció telített szénatomon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93B9" w14:textId="5E76B1AB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F58D" w14:textId="0A8ACC5C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65F7B" w:rsidRPr="00765F7B" w14:paraId="08210C0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4A1A" w14:textId="0ADEDF2D" w:rsidR="00765F7B" w:rsidRPr="00765F7B" w:rsidRDefault="00765F7B" w:rsidP="00765F7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8.1.11. Nukleofil szubsztitúció telítetlen szénatomon. Aromás nukleofil szubsztitúció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A003" w14:textId="5AE70D05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6163" w14:textId="6CEB7053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65F7B" w:rsidRPr="00765F7B" w14:paraId="50CBD08C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5BC2" w14:textId="4A857E99" w:rsidR="00765F7B" w:rsidRPr="00765F7B" w:rsidRDefault="00765F7B" w:rsidP="00765F7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8.1.12. Aromás nukleofil szubsztitúció. Aromás elektrofil szubsztitúció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F9E4" w14:textId="177116D2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68E" w14:textId="688523C5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65F7B" w:rsidRPr="00765F7B" w14:paraId="44235679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F631" w14:textId="5925FDC9" w:rsidR="00765F7B" w:rsidRPr="00765F7B" w:rsidRDefault="00765F7B" w:rsidP="00765F7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8.1.13. Addíciós reakciók szén–szén és szén–heteroatom többszörös kötésekre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A704" w14:textId="4DE2A4AE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2FF9" w14:textId="0AD47C1C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65F7B" w:rsidRPr="00765F7B" w14:paraId="12A7318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5EF6" w14:textId="296CF8A1" w:rsidR="00765F7B" w:rsidRPr="00765F7B" w:rsidRDefault="00765F7B" w:rsidP="00765F7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8.1.14. Eliminációs reakciók. A szubsztitúció–elimináció versengése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BA37" w14:textId="202558A6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A853" w14:textId="53C69DC3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65F7B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B7464CD" w14:textId="77777777" w:rsidR="00727237" w:rsidRPr="00765F7B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293E160C" w14:textId="77777777" w:rsidR="00765F7B" w:rsidRPr="00765F7B" w:rsidRDefault="00727237" w:rsidP="00765F7B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65F7B">
              <w:rPr>
                <w:rFonts w:ascii="Cambria" w:hAnsi="Cambria" w:cstheme="minorHAnsi"/>
                <w:sz w:val="20"/>
                <w:szCs w:val="20"/>
              </w:rPr>
              <w:t>Kurzus alap (ppt)</w:t>
            </w:r>
          </w:p>
          <w:p w14:paraId="378FE00F" w14:textId="77777777" w:rsidR="00765F7B" w:rsidRPr="00765F7B" w:rsidRDefault="00765F7B" w:rsidP="00765F7B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Furka Árpád: Szerves Kémia, Nemzeti Tankönyvkiadó, Budapest, 1998</w:t>
            </w:r>
          </w:p>
          <w:p w14:paraId="172A38C8" w14:textId="77777777" w:rsidR="00765F7B" w:rsidRPr="00765F7B" w:rsidRDefault="00765F7B" w:rsidP="00765F7B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G. Bruckner, Szerves Kemia, vol. I-1, I-2, II-1, II-2, III-1, III-2, Tankönyvkiadó, Budapest, 1964-1981</w:t>
            </w:r>
          </w:p>
          <w:p w14:paraId="0BF80259" w14:textId="77777777" w:rsidR="00765F7B" w:rsidRPr="00765F7B" w:rsidRDefault="00765F7B" w:rsidP="00765F7B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Roman A. Valiulin: Organic Chemistry: 100 must-know mechanisms, 2nd ed., 2023</w:t>
            </w:r>
          </w:p>
          <w:p w14:paraId="7CC64F0B" w14:textId="77777777" w:rsidR="00765F7B" w:rsidRPr="00765F7B" w:rsidRDefault="00765F7B" w:rsidP="00765F7B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E. L. Eliel, S. H. Wilen, “Stereochemistry of Organic Compounds”, John Wiley&amp;Sons, Inc., 1994</w:t>
            </w:r>
          </w:p>
          <w:p w14:paraId="4052D525" w14:textId="2E9FC6D0" w:rsidR="00727237" w:rsidRPr="00765F7B" w:rsidRDefault="00765F7B" w:rsidP="00765F7B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Margareta Avram: Chimie Organică, vol. 1, ed. II, Editura Zecasin, București, 1999</w:t>
            </w:r>
          </w:p>
        </w:tc>
      </w:tr>
      <w:tr w:rsidR="00727237" w:rsidRPr="00765F7B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27237" w:rsidRPr="00765F7B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27237" w:rsidRPr="00765F7B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727237" w:rsidRPr="00765F7B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727237" w:rsidRPr="00765F7B" w:rsidRDefault="00727237" w:rsidP="0072723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727237" w:rsidRPr="00765F7B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765F7B" w:rsidRPr="00765F7B" w14:paraId="53863928" w14:textId="77777777" w:rsidTr="000B27FC">
        <w:trPr>
          <w:trHeight w:val="397"/>
        </w:trPr>
        <w:tc>
          <w:tcPr>
            <w:tcW w:w="3779" w:type="dxa"/>
          </w:tcPr>
          <w:p w14:paraId="11940BFE" w14:textId="26829222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8.2.1. A szerves kémiában használt képletek, izoméria, a molekuláris kiralitás típusai</w:t>
            </w:r>
          </w:p>
        </w:tc>
        <w:tc>
          <w:tcPr>
            <w:tcW w:w="3420" w:type="dxa"/>
            <w:vAlign w:val="center"/>
          </w:tcPr>
          <w:p w14:paraId="779CCCB6" w14:textId="5CD7EA6A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65F7B">
              <w:rPr>
                <w:rFonts w:ascii="Cambria" w:eastAsia="Aptos" w:hAnsi="Cambria" w:cstheme="minorHAnsi"/>
                <w:bCs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55666038" w14:textId="7AAAC83E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bCs/>
                <w:kern w:val="0"/>
                <w:sz w:val="20"/>
                <w:szCs w:val="20"/>
                <w:lang w:val="hu-HU"/>
              </w:rPr>
            </w:pPr>
          </w:p>
        </w:tc>
      </w:tr>
      <w:tr w:rsidR="00765F7B" w:rsidRPr="00765F7B" w14:paraId="32A49D89" w14:textId="77777777" w:rsidTr="00191386">
        <w:trPr>
          <w:trHeight w:val="397"/>
        </w:trPr>
        <w:tc>
          <w:tcPr>
            <w:tcW w:w="3779" w:type="dxa"/>
          </w:tcPr>
          <w:p w14:paraId="675A1FF0" w14:textId="2644A9FB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8.2.2. Atropizoméria, prokiralitás, a konfiguráció meghatározása</w:t>
            </w:r>
          </w:p>
        </w:tc>
        <w:tc>
          <w:tcPr>
            <w:tcW w:w="3420" w:type="dxa"/>
            <w:vAlign w:val="center"/>
          </w:tcPr>
          <w:p w14:paraId="0788245D" w14:textId="3826DF55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0CE7C606" w14:textId="04D0EC10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65F7B" w:rsidRPr="00765F7B" w14:paraId="43B42E79" w14:textId="77777777" w:rsidTr="00191386">
        <w:trPr>
          <w:trHeight w:val="397"/>
        </w:trPr>
        <w:tc>
          <w:tcPr>
            <w:tcW w:w="3779" w:type="dxa"/>
          </w:tcPr>
          <w:p w14:paraId="703C63F0" w14:textId="4B703E3C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8.2.3. Racemátok, racemátok képződése, racemátok szétválasztása</w:t>
            </w:r>
          </w:p>
        </w:tc>
        <w:tc>
          <w:tcPr>
            <w:tcW w:w="3420" w:type="dxa"/>
            <w:vAlign w:val="center"/>
          </w:tcPr>
          <w:p w14:paraId="57D2DFDA" w14:textId="5E028D01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4FE29D2A" w14:textId="5DFCC6E7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65F7B" w:rsidRPr="00765F7B" w14:paraId="2DC3F4B2" w14:textId="77777777" w:rsidTr="00191386">
        <w:trPr>
          <w:trHeight w:val="397"/>
        </w:trPr>
        <w:tc>
          <w:tcPr>
            <w:tcW w:w="3779" w:type="dxa"/>
          </w:tcPr>
          <w:p w14:paraId="7267A61B" w14:textId="0A554E5B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8.2.4. Szelektivitás és specificitás. Aszimmetrikus szintézisek</w:t>
            </w:r>
          </w:p>
        </w:tc>
        <w:tc>
          <w:tcPr>
            <w:tcW w:w="3420" w:type="dxa"/>
            <w:vAlign w:val="center"/>
          </w:tcPr>
          <w:p w14:paraId="0D5C44F6" w14:textId="42C9B0D3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27CE3B41" w14:textId="45676263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65F7B" w:rsidRPr="00765F7B" w14:paraId="218EDD07" w14:textId="77777777" w:rsidTr="00191386">
        <w:trPr>
          <w:trHeight w:val="397"/>
        </w:trPr>
        <w:tc>
          <w:tcPr>
            <w:tcW w:w="3779" w:type="dxa"/>
          </w:tcPr>
          <w:p w14:paraId="518F2076" w14:textId="2817BDA6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8.2.5. Torziós diasztereomeria. Konformációanalízis telített aciklusos vegyületeknél</w:t>
            </w:r>
          </w:p>
        </w:tc>
        <w:tc>
          <w:tcPr>
            <w:tcW w:w="3420" w:type="dxa"/>
            <w:vAlign w:val="center"/>
          </w:tcPr>
          <w:p w14:paraId="7ADD39DD" w14:textId="77547762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1401BBD0" w14:textId="2A363AF8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65F7B" w:rsidRPr="00765F7B" w14:paraId="47338920" w14:textId="77777777" w:rsidTr="00191386">
        <w:trPr>
          <w:trHeight w:val="397"/>
        </w:trPr>
        <w:tc>
          <w:tcPr>
            <w:tcW w:w="3779" w:type="dxa"/>
          </w:tcPr>
          <w:p w14:paraId="1D665EEB" w14:textId="11174797" w:rsidR="00765F7B" w:rsidRPr="00765F7B" w:rsidRDefault="00765F7B" w:rsidP="00765F7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8.2.6. Diasztereomeria és reakcióképesség. Konformációanalízis telített ciklusos vegyületeknél (ciklopropán, ciklobután, ciklopentán és származékaik)</w:t>
            </w:r>
          </w:p>
        </w:tc>
        <w:tc>
          <w:tcPr>
            <w:tcW w:w="3420" w:type="dxa"/>
            <w:vAlign w:val="center"/>
          </w:tcPr>
          <w:p w14:paraId="7B5411AB" w14:textId="398D09CF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336C514" w14:textId="7D810F1C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65F7B" w:rsidRPr="00765F7B" w14:paraId="4D6DD29C" w14:textId="77777777" w:rsidTr="00191386">
        <w:trPr>
          <w:trHeight w:val="397"/>
        </w:trPr>
        <w:tc>
          <w:tcPr>
            <w:tcW w:w="3779" w:type="dxa"/>
          </w:tcPr>
          <w:p w14:paraId="41065DAE" w14:textId="479D629F" w:rsidR="00765F7B" w:rsidRPr="00765F7B" w:rsidRDefault="00765F7B" w:rsidP="00765F7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8.2.7. Konformációanalízis telített ciklusos vegyületeknél: ciklohexán és származékai</w:t>
            </w:r>
          </w:p>
        </w:tc>
        <w:tc>
          <w:tcPr>
            <w:tcW w:w="3420" w:type="dxa"/>
            <w:vAlign w:val="center"/>
          </w:tcPr>
          <w:p w14:paraId="2C44B035" w14:textId="64CA8B87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228AC7B" w14:textId="5B2DAF43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65F7B" w:rsidRPr="00765F7B" w14:paraId="05DE7DED" w14:textId="77777777" w:rsidTr="00191386">
        <w:trPr>
          <w:trHeight w:val="397"/>
        </w:trPr>
        <w:tc>
          <w:tcPr>
            <w:tcW w:w="3779" w:type="dxa"/>
          </w:tcPr>
          <w:p w14:paraId="34E6B5D2" w14:textId="7BDD4E0B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8.2.8. Szerves vegyületek reakciói: terminológia, osztályozás. Reakcióköztes termékek</w:t>
            </w:r>
          </w:p>
        </w:tc>
        <w:tc>
          <w:tcPr>
            <w:tcW w:w="3420" w:type="dxa"/>
            <w:vAlign w:val="center"/>
          </w:tcPr>
          <w:p w14:paraId="11DA0F9C" w14:textId="72BE462F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759590BC" w14:textId="7777777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65F7B" w:rsidRPr="00765F7B" w14:paraId="711F7FE1" w14:textId="77777777" w:rsidTr="00191386">
        <w:trPr>
          <w:trHeight w:val="397"/>
        </w:trPr>
        <w:tc>
          <w:tcPr>
            <w:tcW w:w="3779" w:type="dxa"/>
          </w:tcPr>
          <w:p w14:paraId="30E0FAFF" w14:textId="7407E57E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8.2.9. Reakcióköztes termékek. Reakciótípusok a szerves kémiában</w:t>
            </w:r>
          </w:p>
        </w:tc>
        <w:tc>
          <w:tcPr>
            <w:tcW w:w="3420" w:type="dxa"/>
            <w:vAlign w:val="center"/>
          </w:tcPr>
          <w:p w14:paraId="4209C63A" w14:textId="08976D84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0C0684C0" w14:textId="7777777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65F7B" w:rsidRPr="00765F7B" w14:paraId="1DF3C81A" w14:textId="77777777" w:rsidTr="00191386">
        <w:trPr>
          <w:trHeight w:val="397"/>
        </w:trPr>
        <w:tc>
          <w:tcPr>
            <w:tcW w:w="3779" w:type="dxa"/>
          </w:tcPr>
          <w:p w14:paraId="7B907119" w14:textId="6DFC0962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lastRenderedPageBreak/>
              <w:t>8.2.10. Nukleofil szubsztitúció telített szénatomon</w:t>
            </w:r>
          </w:p>
        </w:tc>
        <w:tc>
          <w:tcPr>
            <w:tcW w:w="3420" w:type="dxa"/>
            <w:vAlign w:val="center"/>
          </w:tcPr>
          <w:p w14:paraId="6F4FD80C" w14:textId="2A74062A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52029E3" w14:textId="7777777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65F7B" w:rsidRPr="00765F7B" w14:paraId="3F4763F3" w14:textId="77777777" w:rsidTr="00191386">
        <w:trPr>
          <w:trHeight w:val="397"/>
        </w:trPr>
        <w:tc>
          <w:tcPr>
            <w:tcW w:w="3779" w:type="dxa"/>
          </w:tcPr>
          <w:p w14:paraId="658DDF17" w14:textId="7900E31E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8.2.11. Aromás nukleofil szubsztitúció</w:t>
            </w:r>
          </w:p>
        </w:tc>
        <w:tc>
          <w:tcPr>
            <w:tcW w:w="3420" w:type="dxa"/>
            <w:vAlign w:val="center"/>
          </w:tcPr>
          <w:p w14:paraId="0EB4557E" w14:textId="401D3DBE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374077F9" w14:textId="7777777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65F7B" w:rsidRPr="00765F7B" w14:paraId="226803A4" w14:textId="77777777" w:rsidTr="00191386">
        <w:trPr>
          <w:trHeight w:val="397"/>
        </w:trPr>
        <w:tc>
          <w:tcPr>
            <w:tcW w:w="3779" w:type="dxa"/>
          </w:tcPr>
          <w:p w14:paraId="3FD0DEAF" w14:textId="3215F31B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8.2.12. Aromás elektrofil szubsztitúció</w:t>
            </w:r>
          </w:p>
        </w:tc>
        <w:tc>
          <w:tcPr>
            <w:tcW w:w="3420" w:type="dxa"/>
            <w:vAlign w:val="center"/>
          </w:tcPr>
          <w:p w14:paraId="4AFBC6C0" w14:textId="3CD68B00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38049229" w14:textId="7777777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65F7B" w:rsidRPr="00765F7B" w14:paraId="0A11A3A4" w14:textId="77777777" w:rsidTr="00191386">
        <w:trPr>
          <w:trHeight w:val="397"/>
        </w:trPr>
        <w:tc>
          <w:tcPr>
            <w:tcW w:w="3779" w:type="dxa"/>
          </w:tcPr>
          <w:p w14:paraId="4549BCEB" w14:textId="0F1C1A5E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8.2.13. Addíciós reakciók szén–szén és szén–heteroatom többszörös kötésekre</w:t>
            </w:r>
          </w:p>
        </w:tc>
        <w:tc>
          <w:tcPr>
            <w:tcW w:w="3420" w:type="dxa"/>
            <w:vAlign w:val="center"/>
          </w:tcPr>
          <w:p w14:paraId="38E14BD4" w14:textId="0D9F44D6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3626D04B" w14:textId="7777777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65F7B" w:rsidRPr="00765F7B" w14:paraId="51EA02C4" w14:textId="77777777" w:rsidTr="00191386">
        <w:trPr>
          <w:trHeight w:val="397"/>
        </w:trPr>
        <w:tc>
          <w:tcPr>
            <w:tcW w:w="3779" w:type="dxa"/>
          </w:tcPr>
          <w:p w14:paraId="7F91FA72" w14:textId="442C4D88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8.2.14. Eliminációs reakciók. A szubsztitúció–elimináció versengése</w:t>
            </w:r>
          </w:p>
        </w:tc>
        <w:tc>
          <w:tcPr>
            <w:tcW w:w="3420" w:type="dxa"/>
            <w:vAlign w:val="center"/>
          </w:tcPr>
          <w:p w14:paraId="1E41E17A" w14:textId="3220844F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073B4C0" w14:textId="7777777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27237" w:rsidRPr="00765F7B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F3C5319" w14:textId="77777777" w:rsidR="00727237" w:rsidRPr="00765F7B" w:rsidRDefault="00727237" w:rsidP="0072723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3977EE81" w14:textId="1C8C690C" w:rsidR="00765F7B" w:rsidRPr="00765F7B" w:rsidRDefault="00765F7B" w:rsidP="00765F7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1. Furka Árpád: Szerves Kémia, Nemzeti Tankönyvkiadó, Budapest</w:t>
            </w:r>
          </w:p>
          <w:p w14:paraId="49059BDC" w14:textId="77777777" w:rsidR="00765F7B" w:rsidRPr="00765F7B" w:rsidRDefault="00765F7B" w:rsidP="00765F7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2. Bruckner Győző: Szerves Kémia, Tankönyvkiadó, Budapest</w:t>
            </w:r>
          </w:p>
          <w:p w14:paraId="77392E52" w14:textId="77777777" w:rsidR="00765F7B" w:rsidRPr="00765F7B" w:rsidRDefault="00765F7B" w:rsidP="00765F7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3. Bódis Jenő: Szerves Kémia, I. kötet, Erdélyi Tankönyvtanács, Kolozsvár, 2001</w:t>
            </w:r>
          </w:p>
          <w:p w14:paraId="67B2F31A" w14:textId="77777777" w:rsidR="00765F7B" w:rsidRPr="00765F7B" w:rsidRDefault="00765F7B" w:rsidP="00765F7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4. ifj. Várhelyi Csaba, Kacsó Ferenc: Szerves Kémiai Laboratóriumi Gyakorlatok, I. kötet, Erdélyi Tankönyvtanács, Ábel kiadó, Kolozsvár 2003, 2006, 2008, 2012</w:t>
            </w:r>
          </w:p>
          <w:p w14:paraId="00C20D72" w14:textId="57251B43" w:rsidR="00727237" w:rsidRPr="00765F7B" w:rsidRDefault="00765F7B" w:rsidP="00765F7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>5. ifj. Várhelyi Csaba: Szerves Kémiai Laboratóriumi Gyakorlatok, II. kötet, Szintézisek és reakciók, Erdélyi Tankönyvtanács, Ábel kiadó, Kolozsvár, 2006, 2007, 2009, 2012</w:t>
            </w:r>
          </w:p>
        </w:tc>
      </w:tr>
    </w:tbl>
    <w:p w14:paraId="74EA3DE2" w14:textId="77777777" w:rsidR="005125BA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2FE67A78" w14:textId="77777777" w:rsidR="003E5E14" w:rsidRDefault="003E5E14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51BA6D39" w14:textId="77777777" w:rsidR="003E5E14" w:rsidRDefault="003E5E14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E784277" w14:textId="77777777" w:rsidR="003E5E14" w:rsidRDefault="003E5E14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14CDFACD" w14:textId="77777777" w:rsidR="003E5E14" w:rsidRPr="00765F7B" w:rsidRDefault="003E5E14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765F7B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765F7B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765F7B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765F7B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765F7B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765F7B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765F7B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65F7B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765F7B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765F7B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765F7B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65F7B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765F7B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765F7B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765F7B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65F7B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765F7B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765F7B" w14:paraId="0121D36F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237F9F32" w14:textId="425E1060" w:rsidR="00357598" w:rsidRPr="00765F7B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65F7B">
              <w:rPr>
                <w:rFonts w:ascii="Cambria" w:hAnsi="Cambria"/>
                <w:sz w:val="20"/>
                <w:szCs w:val="20"/>
                <w:lang w:val="hu-HU"/>
              </w:rPr>
              <w:t xml:space="preserve">.4 </w:t>
            </w:r>
            <w:r w:rsidR="0055746C" w:rsidRPr="00765F7B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5" w:type="dxa"/>
            <w:vAlign w:val="center"/>
          </w:tcPr>
          <w:p w14:paraId="720AFAC8" w14:textId="7B55E788" w:rsidR="00357598" w:rsidRPr="00765F7B" w:rsidRDefault="0072723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Írásbeli </w:t>
            </w:r>
          </w:p>
        </w:tc>
        <w:tc>
          <w:tcPr>
            <w:tcW w:w="2693" w:type="dxa"/>
            <w:vAlign w:val="center"/>
          </w:tcPr>
          <w:p w14:paraId="2A43BEA6" w14:textId="4615C252" w:rsidR="00357598" w:rsidRPr="00765F7B" w:rsidRDefault="0072723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Vizsga</w:t>
            </w:r>
          </w:p>
        </w:tc>
        <w:tc>
          <w:tcPr>
            <w:tcW w:w="2695" w:type="dxa"/>
            <w:vAlign w:val="center"/>
          </w:tcPr>
          <w:p w14:paraId="03F5A0AE" w14:textId="3FFD9665" w:rsidR="00357598" w:rsidRPr="00765F7B" w:rsidRDefault="0072723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100%</w:t>
            </w:r>
          </w:p>
        </w:tc>
      </w:tr>
      <w:tr w:rsidR="00357598" w:rsidRPr="00765F7B" w14:paraId="3B57193E" w14:textId="77777777" w:rsidTr="009644EC">
        <w:trPr>
          <w:trHeight w:val="284"/>
        </w:trPr>
        <w:tc>
          <w:tcPr>
            <w:tcW w:w="2269" w:type="dxa"/>
            <w:vMerge/>
            <w:vAlign w:val="center"/>
          </w:tcPr>
          <w:p w14:paraId="09B900DA" w14:textId="77777777" w:rsidR="00357598" w:rsidRPr="00765F7B" w:rsidRDefault="003575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19624F2A" w14:textId="77777777" w:rsidR="00357598" w:rsidRPr="00765F7B" w:rsidRDefault="003575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3" w:type="dxa"/>
            <w:vAlign w:val="center"/>
          </w:tcPr>
          <w:p w14:paraId="6B83C46D" w14:textId="77777777" w:rsidR="00357598" w:rsidRPr="00765F7B" w:rsidRDefault="003575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5" w:type="dxa"/>
            <w:vAlign w:val="center"/>
          </w:tcPr>
          <w:p w14:paraId="39137AB4" w14:textId="77777777" w:rsidR="00357598" w:rsidRPr="00765F7B" w:rsidRDefault="003575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57598" w:rsidRPr="00765F7B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14D0320F" w:rsidR="00357598" w:rsidRPr="00765F7B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65F7B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727237" w:rsidRPr="00765F7B">
              <w:rPr>
                <w:rFonts w:ascii="Cambria" w:hAnsi="Cambria"/>
                <w:sz w:val="20"/>
                <w:szCs w:val="20"/>
                <w:lang w:val="hu-HU"/>
              </w:rPr>
              <w:t>5</w:t>
            </w:r>
            <w:r w:rsidR="00357598" w:rsidRPr="00765F7B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9644EC" w:rsidRPr="00765F7B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  <w:r w:rsidR="00727237" w:rsidRPr="00765F7B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</w:p>
        </w:tc>
      </w:tr>
      <w:tr w:rsidR="00357598" w:rsidRPr="00765F7B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4863D238" w14:textId="1C58DFC9" w:rsidR="0017113E" w:rsidRPr="0017113E" w:rsidRDefault="0017113E" w:rsidP="0017113E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17113E">
              <w:rPr>
                <w:rFonts w:ascii="Cambria" w:hAnsi="Cambria"/>
                <w:sz w:val="20"/>
                <w:szCs w:val="20"/>
                <w:lang w:val="en-US"/>
              </w:rPr>
              <w:t xml:space="preserve">5-ös (ötös) jegy </w:t>
            </w:r>
          </w:p>
          <w:p w14:paraId="38849C57" w14:textId="23E810E4" w:rsidR="0017113E" w:rsidRPr="0017113E" w:rsidRDefault="0017113E" w:rsidP="0017113E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17113E">
              <w:rPr>
                <w:rFonts w:ascii="Cambria" w:hAnsi="Cambria"/>
                <w:sz w:val="20"/>
                <w:szCs w:val="20"/>
                <w:lang w:val="pt-BR"/>
              </w:rPr>
              <w:t xml:space="preserve">A szemináriumi jelenlét legalább 90%-os aránya feltétele a vizsgára bocsátásnak </w:t>
            </w:r>
          </w:p>
          <w:p w14:paraId="3CCBAC9F" w14:textId="20780A88" w:rsidR="0017113E" w:rsidRPr="00765F7B" w:rsidRDefault="0017113E" w:rsidP="0017113E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17113E">
              <w:rPr>
                <w:rFonts w:ascii="Cambria" w:hAnsi="Cambria"/>
                <w:sz w:val="20"/>
                <w:szCs w:val="20"/>
                <w:lang w:val="pt-BR"/>
              </w:rPr>
              <w:t xml:space="preserve">Az alapfogalmak ismerete; az alapvető reakciómechanizmusok ismerete, a kémiai reakcióegyenletek helyes felírása </w:t>
            </w:r>
          </w:p>
          <w:p w14:paraId="67AFEA0B" w14:textId="5FB37B62" w:rsidR="00357598" w:rsidRPr="00765F7B" w:rsidRDefault="0017113E" w:rsidP="0017113E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65F7B">
              <w:rPr>
                <w:rFonts w:ascii="Cambria" w:hAnsi="Cambria"/>
                <w:sz w:val="20"/>
                <w:szCs w:val="20"/>
                <w:lang w:val="en-US"/>
              </w:rPr>
              <w:t>A reakciótípusok felismerése</w:t>
            </w:r>
          </w:p>
        </w:tc>
      </w:tr>
    </w:tbl>
    <w:p w14:paraId="15D694B0" w14:textId="77777777" w:rsidR="002A7B96" w:rsidRPr="00765F7B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765F7B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765F7B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765F7B">
        <w:rPr>
          <w:rFonts w:ascii="Cambria" w:hAnsi="Cambria"/>
          <w:b/>
          <w:sz w:val="20"/>
          <w:szCs w:val="20"/>
          <w:lang w:val="hu-HU"/>
        </w:rPr>
        <w:t>0</w:t>
      </w:r>
      <w:r w:rsidRPr="00765F7B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765F7B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765F7B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765F7B">
        <w:rPr>
          <w:rFonts w:ascii="Cambria" w:hAnsi="Cambria"/>
          <w:b/>
          <w:sz w:val="20"/>
          <w:szCs w:val="20"/>
          <w:lang w:val="hu-HU"/>
        </w:rPr>
        <w:t>ikonok (Fenntartható fejlődési célok/ Sustainable Development Goals)</w:t>
      </w:r>
      <w:r w:rsidR="00C3571C" w:rsidRPr="00765F7B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765F7B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765F7B" w:rsidRDefault="00812545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765F7B" w:rsidRDefault="00000000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8.7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765F7B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765F7B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765F7B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765F7B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765F7B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pt;height:18.75pt">
                  <v:imagedata r:id="rId9" o:title=""/>
                </v:shape>
              </w:pict>
            </w:r>
          </w:p>
        </w:tc>
      </w:tr>
      <w:tr w:rsidR="003A7089" w:rsidRPr="00765F7B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lastRenderedPageBreak/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765F7B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765F7B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237544C4" w:rsidR="003A7089" w:rsidRPr="00765F7B" w:rsidRDefault="00765F7B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</w:rPr>
              <mc:AlternateContent>
                <mc:Choice Requires="wpc">
                  <w:drawing>
                    <wp:inline distT="0" distB="0" distL="0" distR="0" wp14:anchorId="64DBCB3F" wp14:editId="5F112AFE">
                      <wp:extent cx="171450" cy="238125"/>
                      <wp:effectExtent l="0" t="0" r="0" b="9525"/>
                      <wp:docPr id="1400052743" name="Canv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617165790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1450" cy="2381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27546393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0335" y="0"/>
                                  <a:ext cx="31115" cy="2381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38764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" y="53975"/>
                                  <a:ext cx="125095" cy="122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0851609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7620" y="53975"/>
                                  <a:ext cx="125095" cy="1225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62D6B374" id="Canvas 1" o:spid="_x0000_s1026" editas="canvas" style="width:13.5pt;height:18.75pt;mso-position-horizontal-relative:char;mso-position-vertical-relative:line" coordsize="171450,23812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">
                      <v:shape id="_x0000_s1027" type="#_x0000_t75" style="position:absolute;width:171450;height:238125;visibility:visible;mso-wrap-style:square">
                        <v:fill o:detectmouseclick="t"/>
                        <v:path o:connecttype="none"/>
                      </v:shape>
                      <v:rect id="Rectangle 24" o:spid="_x0000_s1028" style="position:absolute;width:171450;height:238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" stroked="f"/>
                      <v:rect id="Rectangle 25" o:spid="_x0000_s1029" style="position:absolute;left:140335;width:31115;height:238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" stroked="f"/>
                      <v:rect id="Rectangle 26" o:spid="_x0000_s1030" style="position:absolute;left:7620;top:53975;width:125095;height:122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" stroked="f"/>
                      <v:shape id="Picture 27" o:spid="_x0000_s1031" type="#_x0000_t75" style="position:absolute;left:7620;top:53975;width:125095;height:122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">
                        <v:imagedata r:id="rId28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1C3E91B5" w14:textId="77777777" w:rsidR="002A7B96" w:rsidRPr="00765F7B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765F7B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44445F6B" w14:textId="77777777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Kitöltés időpontja:</w:t>
            </w:r>
          </w:p>
          <w:p w14:paraId="69FFC5D7" w14:textId="5E0BB0EB" w:rsidR="00727237" w:rsidRPr="00765F7B" w:rsidRDefault="00727237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</w:rPr>
              <w:t>17,0</w:t>
            </w:r>
            <w:r w:rsidR="00832FBD">
              <w:rPr>
                <w:rFonts w:ascii="Cambria" w:hAnsi="Cambria"/>
              </w:rPr>
              <w:t>4</w:t>
            </w:r>
            <w:r w:rsidRPr="00765F7B">
              <w:rPr>
                <w:rFonts w:ascii="Cambria" w:hAnsi="Cambria"/>
              </w:rPr>
              <w:t>,2026</w:t>
            </w:r>
          </w:p>
        </w:tc>
        <w:tc>
          <w:tcPr>
            <w:tcW w:w="3969" w:type="dxa"/>
            <w:gridSpan w:val="2"/>
            <w:vAlign w:val="center"/>
          </w:tcPr>
          <w:p w14:paraId="5FBFF88B" w14:textId="77777777" w:rsidR="00DC248C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Előadás felelőse:</w:t>
            </w:r>
          </w:p>
          <w:p w14:paraId="1455A74B" w14:textId="49FC2FEB" w:rsidR="005A39E7" w:rsidRPr="00765F7B" w:rsidRDefault="005A39E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Conf.Dr. Katona Gabriel</w:t>
            </w:r>
          </w:p>
        </w:tc>
        <w:tc>
          <w:tcPr>
            <w:tcW w:w="3969" w:type="dxa"/>
            <w:vAlign w:val="center"/>
          </w:tcPr>
          <w:p w14:paraId="1DADFAEF" w14:textId="77777777" w:rsidR="00DC248C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Szeminárium felelőse:</w:t>
            </w:r>
          </w:p>
          <w:p w14:paraId="34FFA816" w14:textId="36806D74" w:rsidR="005A39E7" w:rsidRPr="00765F7B" w:rsidRDefault="005A39E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="Times New Roman" w:hAnsi="Cambria"/>
                <w:lang w:eastAsia="zh-CN"/>
              </w:rPr>
              <w:t>Lect.Dr. Laszlo Melinda Emese</w:t>
            </w:r>
          </w:p>
        </w:tc>
      </w:tr>
      <w:tr w:rsidR="00DC248C" w:rsidRPr="00765F7B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3401AB66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777777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77777777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</w:p>
        </w:tc>
      </w:tr>
      <w:tr w:rsidR="00DC248C" w:rsidRPr="00765F7B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6F273D25" w14:textId="77777777" w:rsidR="00DC248C" w:rsidRPr="00765F7B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Az intézeti jóváhagyás dátuma:</w:t>
            </w:r>
          </w:p>
          <w:p w14:paraId="2ECC66CC" w14:textId="67E052C2" w:rsidR="00727237" w:rsidRPr="00765F7B" w:rsidRDefault="00727237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</w:rPr>
              <w:t>27,0</w:t>
            </w:r>
            <w:r w:rsidR="00832FBD">
              <w:rPr>
                <w:rFonts w:ascii="Cambria" w:hAnsi="Cambria"/>
              </w:rPr>
              <w:t>4</w:t>
            </w:r>
            <w:r w:rsidRPr="00765F7B">
              <w:rPr>
                <w:rFonts w:ascii="Cambria" w:hAnsi="Cambria"/>
              </w:rPr>
              <w:t>,2026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33D381D1" w:rsidR="00DC248C" w:rsidRPr="00765F7B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Intézetigazgató:</w:t>
            </w:r>
            <w:r w:rsidR="00832FBD">
              <w:t xml:space="preserve"> </w:t>
            </w:r>
            <w:r w:rsidR="00832FBD" w:rsidRPr="00832FBD">
              <w:rPr>
                <w:rFonts w:ascii="Cambria" w:hAnsi="Cambria"/>
                <w:lang w:val="hu-HU"/>
              </w:rPr>
              <w:t>Prof. dr. ing. PAIZS Csaba</w:t>
            </w:r>
            <w:r w:rsidR="00832FBD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54280D42" wp14:editId="1F91911E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765F7B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765F7B" w:rsidSect="00706E3A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4081D" w14:textId="77777777" w:rsidR="003D5660" w:rsidRDefault="003D5660" w:rsidP="00D12BC3">
      <w:pPr>
        <w:spacing w:after="0" w:line="240" w:lineRule="auto"/>
      </w:pPr>
      <w:r>
        <w:separator/>
      </w:r>
    </w:p>
  </w:endnote>
  <w:endnote w:type="continuationSeparator" w:id="0">
    <w:p w14:paraId="15F3210C" w14:textId="77777777" w:rsidR="003D5660" w:rsidRDefault="003D5660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7AAEA" w14:textId="77777777" w:rsidR="00D43D8D" w:rsidRDefault="00D43D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F32E4" w14:textId="77777777" w:rsidR="00D43D8D" w:rsidRDefault="00D43D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FD673" w14:textId="77777777" w:rsidR="00D43D8D" w:rsidRDefault="00D43D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1C71B" w14:textId="77777777" w:rsidR="003D5660" w:rsidRDefault="003D5660" w:rsidP="00D12BC3">
      <w:pPr>
        <w:spacing w:after="0" w:line="240" w:lineRule="auto"/>
      </w:pPr>
      <w:r>
        <w:separator/>
      </w:r>
    </w:p>
  </w:footnote>
  <w:footnote w:type="continuationSeparator" w:id="0">
    <w:p w14:paraId="4ACD6CE6" w14:textId="77777777" w:rsidR="003D5660" w:rsidRDefault="003D5660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077FE" w14:textId="77777777" w:rsidR="00D43D8D" w:rsidRDefault="00D43D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A0542" w14:textId="77777777" w:rsidR="002A6F2C" w:rsidRDefault="002A6F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43EB2" w14:textId="77777777" w:rsidR="00D43D8D" w:rsidRDefault="00D43D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91D3B"/>
    <w:multiLevelType w:val="hybridMultilevel"/>
    <w:tmpl w:val="B9768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1342F"/>
    <w:multiLevelType w:val="hybridMultilevel"/>
    <w:tmpl w:val="39D63180"/>
    <w:lvl w:ilvl="0" w:tplc="46FC88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533A5"/>
    <w:multiLevelType w:val="hybridMultilevel"/>
    <w:tmpl w:val="4E28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210"/>
    <w:multiLevelType w:val="multilevel"/>
    <w:tmpl w:val="00D0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9500081">
    <w:abstractNumId w:val="4"/>
  </w:num>
  <w:num w:numId="2" w16cid:durableId="1477599316">
    <w:abstractNumId w:val="3"/>
  </w:num>
  <w:num w:numId="3" w16cid:durableId="1351374087">
    <w:abstractNumId w:val="5"/>
  </w:num>
  <w:num w:numId="4" w16cid:durableId="981495798">
    <w:abstractNumId w:val="8"/>
  </w:num>
  <w:num w:numId="5" w16cid:durableId="2097287520">
    <w:abstractNumId w:val="1"/>
  </w:num>
  <w:num w:numId="6" w16cid:durableId="1056857590">
    <w:abstractNumId w:val="11"/>
  </w:num>
  <w:num w:numId="7" w16cid:durableId="1815482696">
    <w:abstractNumId w:val="7"/>
  </w:num>
  <w:num w:numId="8" w16cid:durableId="1173684608">
    <w:abstractNumId w:val="6"/>
  </w:num>
  <w:num w:numId="9" w16cid:durableId="560748522">
    <w:abstractNumId w:val="2"/>
  </w:num>
  <w:num w:numId="10" w16cid:durableId="861667935">
    <w:abstractNumId w:val="0"/>
  </w:num>
  <w:num w:numId="11" w16cid:durableId="889417151">
    <w:abstractNumId w:val="10"/>
  </w:num>
  <w:num w:numId="12" w16cid:durableId="7889348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12B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7113E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36678"/>
    <w:rsid w:val="002425E5"/>
    <w:rsid w:val="00242E53"/>
    <w:rsid w:val="00250293"/>
    <w:rsid w:val="00250F88"/>
    <w:rsid w:val="00256519"/>
    <w:rsid w:val="00257838"/>
    <w:rsid w:val="00260978"/>
    <w:rsid w:val="00261BF1"/>
    <w:rsid w:val="0026481E"/>
    <w:rsid w:val="002659CC"/>
    <w:rsid w:val="00267E95"/>
    <w:rsid w:val="00272684"/>
    <w:rsid w:val="00273287"/>
    <w:rsid w:val="00283C24"/>
    <w:rsid w:val="00284B8A"/>
    <w:rsid w:val="002A3A93"/>
    <w:rsid w:val="002A6F2C"/>
    <w:rsid w:val="002A7B96"/>
    <w:rsid w:val="002B298E"/>
    <w:rsid w:val="002B38EF"/>
    <w:rsid w:val="002B3B45"/>
    <w:rsid w:val="002C0701"/>
    <w:rsid w:val="002C22AA"/>
    <w:rsid w:val="002C2A67"/>
    <w:rsid w:val="002C3AC1"/>
    <w:rsid w:val="002D0A73"/>
    <w:rsid w:val="002D13DD"/>
    <w:rsid w:val="002D19B2"/>
    <w:rsid w:val="002D2119"/>
    <w:rsid w:val="002D5FCA"/>
    <w:rsid w:val="002E1198"/>
    <w:rsid w:val="002E2D93"/>
    <w:rsid w:val="002E4459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1FA6"/>
    <w:rsid w:val="003A4B7D"/>
    <w:rsid w:val="003A7089"/>
    <w:rsid w:val="003B449C"/>
    <w:rsid w:val="003B6EE4"/>
    <w:rsid w:val="003C197C"/>
    <w:rsid w:val="003C45FB"/>
    <w:rsid w:val="003C47C3"/>
    <w:rsid w:val="003C7139"/>
    <w:rsid w:val="003C7B55"/>
    <w:rsid w:val="003D190B"/>
    <w:rsid w:val="003D5660"/>
    <w:rsid w:val="003D6191"/>
    <w:rsid w:val="003D7F8A"/>
    <w:rsid w:val="003E398D"/>
    <w:rsid w:val="003E5E14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0D93"/>
    <w:rsid w:val="005015FC"/>
    <w:rsid w:val="005025A3"/>
    <w:rsid w:val="0050720F"/>
    <w:rsid w:val="005125BA"/>
    <w:rsid w:val="00520A95"/>
    <w:rsid w:val="00521132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77754"/>
    <w:rsid w:val="00586682"/>
    <w:rsid w:val="00590033"/>
    <w:rsid w:val="005A39E7"/>
    <w:rsid w:val="005B2BEB"/>
    <w:rsid w:val="005B5C8E"/>
    <w:rsid w:val="005B66A9"/>
    <w:rsid w:val="005B756E"/>
    <w:rsid w:val="005D3A59"/>
    <w:rsid w:val="005D6AAB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414CA"/>
    <w:rsid w:val="00651628"/>
    <w:rsid w:val="00656C7A"/>
    <w:rsid w:val="00657AA8"/>
    <w:rsid w:val="006676A2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27237"/>
    <w:rsid w:val="007342EF"/>
    <w:rsid w:val="0073503B"/>
    <w:rsid w:val="0074223A"/>
    <w:rsid w:val="00745DBC"/>
    <w:rsid w:val="00747F90"/>
    <w:rsid w:val="007526F3"/>
    <w:rsid w:val="007566DE"/>
    <w:rsid w:val="00765F7B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01B8A"/>
    <w:rsid w:val="008119F8"/>
    <w:rsid w:val="00812545"/>
    <w:rsid w:val="00820A4F"/>
    <w:rsid w:val="00827CA3"/>
    <w:rsid w:val="00830C38"/>
    <w:rsid w:val="00832FBD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76AA9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C4407"/>
    <w:rsid w:val="009D6CB7"/>
    <w:rsid w:val="009D7EA7"/>
    <w:rsid w:val="009E0B44"/>
    <w:rsid w:val="009E1A45"/>
    <w:rsid w:val="009E286A"/>
    <w:rsid w:val="009F21D8"/>
    <w:rsid w:val="009F6D96"/>
    <w:rsid w:val="00A2132C"/>
    <w:rsid w:val="00A21A51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196A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63067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CE59AD"/>
    <w:rsid w:val="00D00111"/>
    <w:rsid w:val="00D00B6B"/>
    <w:rsid w:val="00D06D01"/>
    <w:rsid w:val="00D10896"/>
    <w:rsid w:val="00D12BC3"/>
    <w:rsid w:val="00D17237"/>
    <w:rsid w:val="00D22666"/>
    <w:rsid w:val="00D2397E"/>
    <w:rsid w:val="00D3195B"/>
    <w:rsid w:val="00D43D8D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3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9112B"/>
    <w:rPr>
      <w:b/>
      <w:bCs/>
    </w:rPr>
  </w:style>
  <w:style w:type="character" w:customStyle="1" w:styleId="hps">
    <w:name w:val="hps"/>
    <w:basedOn w:val="DefaultParagraphFont"/>
    <w:rsid w:val="0009112B"/>
  </w:style>
  <w:style w:type="character" w:customStyle="1" w:styleId="s">
    <w:name w:val="s"/>
    <w:basedOn w:val="DefaultParagraphFont"/>
    <w:rsid w:val="0009112B"/>
  </w:style>
  <w:style w:type="paragraph" w:styleId="Header">
    <w:name w:val="header"/>
    <w:basedOn w:val="Normal"/>
    <w:link w:val="Head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F2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F2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2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37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emf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emf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406BA6CD9D4514B0F93477CA7F8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40A39-3E0A-4F21-AAC4-6E5EB524FAD8}"/>
      </w:docPartPr>
      <w:docPartBody>
        <w:p w:rsidR="004C73CD" w:rsidRDefault="000630BE" w:rsidP="000630BE">
          <w:pPr>
            <w:pStyle w:val="F1406BA6CD9D4514B0F93477CA7F83B0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0552CA0B81C14256960266CCB4145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6BD71-B165-4547-B2B2-E443F189853C}"/>
      </w:docPartPr>
      <w:docPartBody>
        <w:p w:rsidR="004C73CD" w:rsidRDefault="000630BE" w:rsidP="000630BE">
          <w:pPr>
            <w:pStyle w:val="0552CA0B81C14256960266CCB4145AE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221DF7D32544CBB9622ABE1BD902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8AFAF-D133-4F50-B04F-9B31B70BD0D7}"/>
      </w:docPartPr>
      <w:docPartBody>
        <w:p w:rsidR="004C73CD" w:rsidRDefault="000630BE" w:rsidP="000630BE">
          <w:pPr>
            <w:pStyle w:val="A221DF7D32544CBB9622ABE1BD902A42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12406"/>
    <w:rsid w:val="000240B8"/>
    <w:rsid w:val="000630BE"/>
    <w:rsid w:val="00141956"/>
    <w:rsid w:val="00222793"/>
    <w:rsid w:val="003A1FA6"/>
    <w:rsid w:val="003B5BAA"/>
    <w:rsid w:val="003F5C13"/>
    <w:rsid w:val="00451E97"/>
    <w:rsid w:val="004C73CD"/>
    <w:rsid w:val="004E1BBC"/>
    <w:rsid w:val="006168F2"/>
    <w:rsid w:val="006A5360"/>
    <w:rsid w:val="006E7FBB"/>
    <w:rsid w:val="007313BE"/>
    <w:rsid w:val="007364D5"/>
    <w:rsid w:val="00795F44"/>
    <w:rsid w:val="007F2CE6"/>
    <w:rsid w:val="00903FED"/>
    <w:rsid w:val="009E286A"/>
    <w:rsid w:val="00A365C9"/>
    <w:rsid w:val="00AC27F3"/>
    <w:rsid w:val="00AC4E8D"/>
    <w:rsid w:val="00B54211"/>
    <w:rsid w:val="00B92C79"/>
    <w:rsid w:val="00BD1FD8"/>
    <w:rsid w:val="00C344D3"/>
    <w:rsid w:val="00D00B6B"/>
    <w:rsid w:val="00D120ED"/>
    <w:rsid w:val="00DA6D18"/>
    <w:rsid w:val="00EA2E02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30BE"/>
    <w:rPr>
      <w:color w:val="666666"/>
    </w:rPr>
  </w:style>
  <w:style w:type="paragraph" w:customStyle="1" w:styleId="F1406BA6CD9D4514B0F93477CA7F83B0">
    <w:name w:val="F1406BA6CD9D4514B0F93477CA7F83B0"/>
    <w:rsid w:val="000630BE"/>
    <w:rPr>
      <w:lang w:val="en-US" w:eastAsia="en-US"/>
    </w:rPr>
  </w:style>
  <w:style w:type="paragraph" w:customStyle="1" w:styleId="0552CA0B81C14256960266CCB4145AEE">
    <w:name w:val="0552CA0B81C14256960266CCB4145AEE"/>
    <w:rsid w:val="000630BE"/>
    <w:rPr>
      <w:lang w:val="en-US" w:eastAsia="en-US"/>
    </w:rPr>
  </w:style>
  <w:style w:type="paragraph" w:customStyle="1" w:styleId="A221DF7D32544CBB9622ABE1BD902A42">
    <w:name w:val="A221DF7D32544CBB9622ABE1BD902A42"/>
    <w:rsid w:val="000630B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4CEBE-1527-4A95-BBE7-E63ED6AD4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2041</Words>
  <Characters>11640</Characters>
  <Application>Microsoft Office Word</Application>
  <DocSecurity>0</DocSecurity>
  <Lines>97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Gabriel Katona</cp:lastModifiedBy>
  <cp:revision>27</cp:revision>
  <dcterms:created xsi:type="dcterms:W3CDTF">2026-04-16T06:36:00Z</dcterms:created>
  <dcterms:modified xsi:type="dcterms:W3CDTF">2026-08-13T07:53:00Z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851631f8-84c1-4d7a-a704-0f92a85b8912</vt:lpwstr>
  </property>
</Properties>
</file>